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78943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789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 w:line="238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6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6"/>
                </w:rPr>
                <w:t>Sill Garrett S.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>SECURITY NATIONAL FINANCIAL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CORP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FF"/>
                  <w:w w:val="99"/>
                </w:rPr>
                <w:t>SNFCA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  <w:w w:val="99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2463 SOUTH 1375 WEST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SYRACUSE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84075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3.96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27,472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11/30/2018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27,472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02/28/2019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11/30/2028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3.96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27,472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4.12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32,704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12/06/2019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32,704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12/06/2029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4.12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60,176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2.99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31,147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03/27/2020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31,147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06/27/2020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03/27/2030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2.99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59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91,323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7.39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34,729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12/03/2021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34,729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03/03/2022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12/03/2031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7.39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126,052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5.85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38,588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12/02/2022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38,588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03/02/2023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12/02/2032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5.85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164,640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0"/>
              </w:rPr>
              <w:t>7.59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0"/>
                <w:vertAlign w:val="superscript"/>
              </w:rPr>
              <w:t>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42,000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7.59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206,640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5"/>
              </w:rPr>
              <w:t>13.08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(7)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Class C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12/06/2024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right"/>
              <w:ind w:right="6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03/06/2025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12/06/2034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13.08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ind w:right="2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271,640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20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November 30, 2018 as an option for either 20,000 shares of Class A Common Stock or 20,000 shares of Class C Common Stock at an exercise price of $5.52 per share. This option reflects the reporting person's election to have an option for 20,000 shares of Class C Common Stock, but adjusted pursuant to the anti-dilution provisions of the 2013 Stock Option Plan to reflect a 5% stock dividend paid on February 1, 2019 and February 7, 2020; a 2 1/2% stock dividend paid on July 17, 2020; and a 5% stock dividend paid on July 16, 2021,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41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2019 as an option for either 25,000 shares of Class A Common Stock or 25,000 shares of Class C Common Stock at an exercise price of $5.46 per share. This option reflects the reporting person's election to have an option for 25,000 shares of Class C Common Stock, but adjusted pursuant to the anti-dilution provisions of the 2013 Stock Option Plan to reflect a 5% stock dividend paid on February 7, 2020; a 2 1/2% stock dividend paid on July 17, 2020; and a 5% stock dividend paid on July 16, 2021, July 8,2022, July 14, 2023 and July 12, 2024.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0" w:gutter="0" w:footer="0" w:header="0"/>
          <w:type w:val="continuous"/>
        </w:sectPr>
      </w:pPr>
    </w:p>
    <w:bookmarkStart w:id="1" w:name="page2"/>
    <w:bookmarkEnd w:id="1"/>
    <w:p>
      <w:pPr>
        <w:ind w:right="240" w:firstLine="2"/>
        <w:spacing w:after="0" w:line="241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March 27, 2020 as an option for either 25,000 shares of Class A Common Stock or 25,000 shares of Class C Common Stock at an exercise price of $3.76 per share. This option reflects the reporting person's election to have an option for 25,000 shares of Class C Common Stock, but adjusted pursuant to the anti-dilution rights of the 2013 Stock Option Plan to reflect a 2 1/2% stock dividend paid on July 17, 2020; and a 5% stock dividend paid on July 16,2021,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120" w:firstLine="2"/>
        <w:spacing w:after="0" w:line="241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2, 2022 as an option for either 35,000 shares of Class A Common Stock or 35,000 shares of Class C Common Stock at an exercise price of $6.48 per share. This option reflects the reporting person's election to have an option for 35,000 shares of Class C Common Stock, but adjusted pursuant to the anti-dilution provisions of the 2013 Stock Option Plan to reflect a 5% stock dividend paid on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firstLine="2"/>
        <w:spacing w:after="0" w:line="241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3, 2021 as an option for either 30,000 shares of Class A Common Stock or 30,000 shares of Class C Common Stock at an exercise price of $8.62 per share. This option reflects the reporting person's election to have an option for 30,000 shares of Class C Common Stock, but adjusted pursuant to the anti-dilution rights of the 2013 Stock Option Plan to reflect a 5% stock dividend paid on July 8, 2022, July 14, 2023 and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60" w:firstLine="2"/>
        <w:spacing w:after="0" w:line="241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1, 2023 as an option for either 40,000 shares of Class A Common Stock or 40,000 shares of Class C Common Stock at an exercise price of $7.99 per share. This option reflects the reporting person's election to have an option for 40,000 Class C Common Stock, but adjusted pursuant to the anti-dilution rights of the 2022 Equity Incentive Plan to reflect a 5% stock dividend paid on July 12, 2024.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right="40" w:firstLine="2"/>
        <w:spacing w:after="0" w:line="255" w:lineRule="auto"/>
        <w:tabs>
          <w:tab w:leader="none" w:pos="12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December 6, 2024 as an option for either 65,000 shares of Class A Common Stock or 65,000 shares of Class C Common Stock at an exercise price of $13.08 per share. This option reflects the reporting person's election to have an option for 65,000 Class C Common Stock. The options vest in four equal quarterly installments, beginning on March 6, 2025.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5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Garrett S. Sill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12/27/2024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right="3440" w:firstLine="2"/>
        <w:spacing w:after="0" w:line="336" w:lineRule="auto"/>
        <w:tabs>
          <w:tab w:leader="none" w:pos="13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880"/>
      </w:cols>
      <w:pgMar w:left="500" w:top="127" w:right="5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3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68673" TargetMode="External"/><Relationship Id="rId14" Type="http://schemas.openxmlformats.org/officeDocument/2006/relationships/hyperlink" Target="http://www.sec.gov/cgi-bin/browse-edgar?action=getcompany&amp;CIK=00003186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2024-12-27T11:25:15Z</dcterms:created>
  <dcterms:modified xsi:type="dcterms:W3CDTF">2024-12-27T11:25:15Z</dcterms:modified>
</cp:coreProperties>
</file>